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各类表格报送要求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firstLine="600" w:firstLineChars="200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一、团支部上报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材料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firstLine="600" w:firstLineChars="200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各团支部将附件2、附件3纸质版材料（包含申报表和汇总表）分类整理，</w:t>
      </w:r>
      <w:r>
        <w:rPr>
          <w:rFonts w:hint="eastAsia" w:ascii="仿宋_GB2312" w:hAnsi="Times New Roman" w:eastAsia="仿宋_GB2312" w:cs="Times New Roman"/>
          <w:bCs/>
          <w:color w:val="FF0000"/>
          <w:sz w:val="30"/>
          <w:szCs w:val="30"/>
          <w:lang w:val="en-US" w:eastAsia="zh-CN"/>
        </w:rPr>
        <w:t>校级学生组织成员申报材料一并汇总至各团支部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bCs/>
          <w:color w:val="FF0000"/>
          <w:sz w:val="30"/>
          <w:szCs w:val="30"/>
          <w:lang w:val="en-US" w:eastAsia="zh-CN"/>
        </w:rPr>
        <w:t>2021年4月2日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下班前将纸质版送至辅导员处，辅导员汇总审核无误将纸质版上交学院团委，电子版经辅导员审核无误后，由各团支部以“团支部+五四评选申报材料”发送到指定邮箱。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firstLine="600" w:firstLineChars="200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二、学生组织上报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材料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firstLine="600" w:firstLineChars="200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院级学生组织成员将纸质版材料申报表送至辅导员处审核签字，无误后将纸质版上交所在学生组织，各学生组织将附件2、附件3纸质版材料（包含申报表和汇总表）分类整理后，</w:t>
      </w:r>
      <w:r>
        <w:rPr>
          <w:rFonts w:hint="eastAsia" w:ascii="仿宋_GB2312" w:hAnsi="Times New Roman" w:eastAsia="仿宋_GB2312" w:cs="Times New Roman"/>
          <w:bCs/>
          <w:color w:val="FF0000"/>
          <w:sz w:val="30"/>
          <w:szCs w:val="30"/>
          <w:lang w:val="en-US" w:eastAsia="zh-CN"/>
        </w:rPr>
        <w:t>2021年4月2日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下班前由学院分团委汇总，电子版材料以“学生组织+五四评选申报材料”发送到指定邮箱。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firstLine="600" w:firstLineChars="200"/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三、各指定邮箱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96" w:leftChars="284" w:firstLine="0" w:firstLineChars="0"/>
        <w:textAlignment w:val="auto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20级团支部材料接收邮箱：jryyouth@163.com；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96" w:leftChars="284" w:firstLine="0" w:firstLineChars="0"/>
        <w:textAlignment w:val="auto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19级团支部材料接收邮箱：garvin0502@163.com；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18级团支部材料接收邮箱：2574230947@qq.com；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17级团支部材料接收邮箱：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fldChar w:fldCharType="begin"/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instrText xml:space="preserve"> HYPERLINK "mailto:2358978067@qq.com" </w:instrTex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fldChar w:fldCharType="separate"/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2358978067@qq.com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fldChar w:fldCharType="end"/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96" w:leftChars="284" w:firstLine="0" w:firstLineChars="0"/>
        <w:textAlignment w:val="auto"/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研究生团支部材料接收邮箱：stone2021x@163.com；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t>学生组织材料接收邮箱：lixizhi2021@163.com。</w:t>
      </w:r>
      <w:r>
        <w:rPr>
          <w:rFonts w:hint="eastAsia" w:ascii="仿宋_GB2312" w:hAnsi="Times New Roman" w:eastAsia="仿宋_GB2312" w:cs="Times New Roman"/>
          <w:bCs/>
          <w:sz w:val="30"/>
          <w:szCs w:val="30"/>
          <w:lang w:val="en-US" w:eastAsia="zh-C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5472F"/>
    <w:rsid w:val="63D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12049</dc:creator>
  <cp:lastModifiedBy>王四毛</cp:lastModifiedBy>
  <dcterms:modified xsi:type="dcterms:W3CDTF">2021-03-26T10:16:58Z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04933C9678E2443B9E8463FBF7E59270</vt:lpwstr>
  </property>
</Properties>
</file>